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ROSAC0056ZPB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Dealul Ciocaș - Dealul Vițelului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tl w:val="0"/>
        </w:rPr>
      </w:r>
    </w:p>
    <w:p w:rsidR="00000000" w:rsidDel="00000000" w:rsidP="00000000" w:rsidRDefault="00000000" w:rsidRPr="00000000" w14:paraId="00000034">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925,74</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96,29%</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4">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Brașov, Covasna</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925,73</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RONPA0882 Dealul Ciocaș - Dealul Vițelului;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997/2016 privind aprobarea Planului de management al sitului Natura 2000 ROSCI0056 Dealul Ciocaș - Dealul Vițelului;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550"/>
        <w:gridCol w:w="6450"/>
        <w:tblGridChange w:id="0">
          <w:tblGrid>
            <w:gridCol w:w="2550"/>
            <w:gridCol w:w="64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Tufărișuri și lande temperate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40A0* Tufărişuri subcontinentale peripanonice </w:t>
            </w:r>
          </w:p>
          <w:p w:rsidR="00000000" w:rsidDel="00000000" w:rsidP="00000000" w:rsidRDefault="00000000" w:rsidRPr="00000000" w14:paraId="0000007F">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Pajiști xerofile seminaturale și facies cu tufărișuri</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6210 Pajişti xerofile seminaturale şi facies cu tufişuri pe substrate calcaroase (Festuco-Brometalia) (*situri importante pentru orhidee) </w:t>
            </w:r>
          </w:p>
          <w:p w:rsidR="00000000" w:rsidDel="00000000" w:rsidP="00000000" w:rsidRDefault="00000000" w:rsidRPr="00000000" w14:paraId="00000081">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 </w:t>
            </w:r>
          </w:p>
          <w:p w:rsidR="00000000" w:rsidDel="00000000" w:rsidP="00000000" w:rsidRDefault="00000000" w:rsidRPr="00000000" w14:paraId="00000085">
            <w:pPr>
              <w:rPr>
                <w:i w:val="1"/>
                <w:iCs w:val="1"/>
                <w:sz w:val="22"/>
                <w:szCs w:val="22"/>
              </w:rPr>
            </w:pPr>
            <w:r w:rsidDel="00000000" w:rsidR="00000000" w:rsidRPr="00000000">
              <w:rPr>
                <w:i w:val="1"/>
                <w:iCs w:val="1"/>
                <w:sz w:val="22"/>
                <w:szCs w:val="22"/>
                <w:rtl w:val="0"/>
              </w:rPr>
              <w:t xml:space="preserve">A089 Aquila pomarina</w:t>
              <w:br w:type="textWrapping"/>
              <w:t xml:space="preserve">A030 Ciconia nigra</w:t>
              <w:br w:type="textWrapping"/>
              <w:t xml:space="preserve">A097 Falco vespertinus</w:t>
              <w:br w:type="textWrapping"/>
              <w:t xml:space="preserve">A338 Lanius collurio</w:t>
              <w:br w:type="textWrapping"/>
              <w:t xml:space="preserve">A246 Lullula arborea</w:t>
              <w:br w:type="textWrapping"/>
              <w:t xml:space="preserve">A072 Pernis apivorus</w:t>
              <w:br w:type="textWrapping"/>
              <w:t xml:space="preserve">A229 Alcedo atthis</w:t>
              <w:br w:type="textWrapping"/>
              <w:t xml:space="preserve">A060 Aythya nyroca</w:t>
              <w:br w:type="textWrapping"/>
              <w:t xml:space="preserve">A122 Crex crex</w:t>
              <w:br w:type="textWrapping"/>
              <w:t xml:space="preserve">A238 Dendrocopos medius</w:t>
              <w:br w:type="textWrapping"/>
              <w:t xml:space="preserve">A236 Dryocopus martius</w:t>
              <w:br w:type="textWrapping"/>
              <w:t xml:space="preserve">A321 Ficedula albicollis</w:t>
              <w:br w:type="textWrapping"/>
              <w:t xml:space="preserve">A339 Lanius minor</w:t>
              <w:br w:type="textWrapping"/>
              <w:t xml:space="preserve">A234 Picus canus</w:t>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87">
            <w:pPr>
              <w:rPr>
                <w:i w:val="1"/>
                <w:iCs w:val="1"/>
                <w:sz w:val="22"/>
                <w:szCs w:val="22"/>
              </w:rPr>
            </w:pPr>
            <w:r w:rsidDel="00000000" w:rsidR="00000000" w:rsidRPr="00000000">
              <w:rPr>
                <w:i w:val="1"/>
                <w:iCs w:val="1"/>
                <w:sz w:val="22"/>
                <w:szCs w:val="22"/>
                <w:rtl w:val="0"/>
              </w:rPr>
              <w:t xml:space="preserve">4097 Iris aphylla subsp. hungarica</w:t>
              <w:br w:type="textWrapping"/>
              <w:t xml:space="preserve">4097 Iris aphylla hungarica</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Pești</w:t>
            </w:r>
          </w:p>
          <w:p w:rsidR="00000000" w:rsidDel="00000000" w:rsidP="00000000" w:rsidRDefault="00000000" w:rsidRPr="00000000" w14:paraId="00000089">
            <w:pPr>
              <w:rPr>
                <w:i w:val="1"/>
                <w:iCs w:val="1"/>
                <w:sz w:val="22"/>
                <w:szCs w:val="22"/>
              </w:rPr>
            </w:pPr>
            <w:r w:rsidDel="00000000" w:rsidR="00000000" w:rsidRPr="00000000">
              <w:rPr>
                <w:i w:val="1"/>
                <w:iCs w:val="1"/>
                <w:sz w:val="22"/>
                <w:szCs w:val="22"/>
                <w:rtl w:val="0"/>
              </w:rPr>
              <w:t xml:space="preserve">1130 Aspius aspius</w:t>
              <w:br w:type="textWrapping"/>
              <w:t xml:space="preserve">1138 Barbus meridionalis</w:t>
              <w:br w:type="textWrapping"/>
              <w:t xml:space="preserve">1134 Rhodeus sericeus amarus</w:t>
              <w:br w:type="textWrapping"/>
              <w:t xml:space="preserve">6143 Romanogobio kessleri</w:t>
            </w:r>
          </w:p>
          <w:p w:rsidR="00000000" w:rsidDel="00000000" w:rsidP="00000000" w:rsidRDefault="00000000" w:rsidRPr="00000000" w14:paraId="0000008A">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B">
            <w:pPr>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C">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D">
            <w:pPr>
              <w:rPr>
                <w:i w:val="1"/>
                <w:iCs w:val="1"/>
                <w:sz w:val="22"/>
                <w:szCs w:val="22"/>
              </w:rPr>
            </w:pPr>
            <w:r w:rsidDel="00000000" w:rsidR="00000000" w:rsidRPr="00000000">
              <w:rPr>
                <w:i w:val="1"/>
                <w:iCs w:val="1"/>
                <w:sz w:val="22"/>
                <w:szCs w:val="22"/>
                <w:rtl w:val="0"/>
              </w:rPr>
              <w:t xml:space="preserve">1337 Castor fiber</w:t>
            </w:r>
          </w:p>
          <w:p w:rsidR="00000000" w:rsidDel="00000000" w:rsidP="00000000" w:rsidRDefault="00000000" w:rsidRPr="00000000" w14:paraId="0000008E">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4030 Colias myrmidone</w:t>
              <w:br w:type="textWrapping"/>
              <w:t xml:space="preserve">1060 Lycaena dispar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habitate de pajiști seminaturale și habitate de tufărișuri de interes comunitar: 40A0 — tufărișuri subcontinentale peri-panonice; 91Y0 — păduri dacice de stejar și carpen; 6210 — pajiști uscate seminaturale pe substrate calcaroase. </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Habitatele forestiere din ZPB includ păduri încadrate în tipul funcțional 1 (T1) — păduri cu funcții speciale de protecție, cu interzicerea tăierilor.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93">
            <w:pPr>
              <w:spacing w:after="0" w:line="240" w:lineRule="auto"/>
              <w:rPr>
                <w:sz w:val="22"/>
                <w:szCs w:val="22"/>
              </w:rPr>
            </w:pP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pentru pădurile încadrate în tipul funcțional 1 (T1), pentru pajiști și tufărișuri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A02.03 Înlocuirea pășunii cu terenuri arabile</w:t>
            </w:r>
          </w:p>
          <w:p w:rsidR="00000000" w:rsidDel="00000000" w:rsidP="00000000" w:rsidRDefault="00000000" w:rsidRPr="00000000" w14:paraId="00000097">
            <w:pPr>
              <w:spacing w:after="0" w:lineRule="auto"/>
              <w:rPr>
                <w:sz w:val="22"/>
                <w:szCs w:val="22"/>
              </w:rPr>
            </w:pPr>
            <w:r w:rsidDel="00000000" w:rsidR="00000000" w:rsidRPr="00000000">
              <w:rPr>
                <w:sz w:val="22"/>
                <w:szCs w:val="22"/>
                <w:rtl w:val="0"/>
              </w:rPr>
              <w:t xml:space="preserve">A04.01 Pășunat intensiv</w:t>
            </w:r>
            <w:r w:rsidDel="00000000" w:rsidR="00000000" w:rsidRPr="00000000">
              <w:rPr>
                <w:rtl w:val="0"/>
              </w:rPr>
              <w:br w:type="textWrapping"/>
            </w:r>
            <w:r w:rsidDel="00000000" w:rsidR="00000000" w:rsidRPr="00000000">
              <w:rPr>
                <w:sz w:val="22"/>
                <w:szCs w:val="22"/>
                <w:rtl w:val="0"/>
              </w:rPr>
              <w:t xml:space="preserve">A04.01.02 Pășunatul intensiv al oilor</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9">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6">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b w:val="1"/>
          <w:bCs w:val="1"/>
          <w:sz w:val="22"/>
          <w:szCs w:val="22"/>
        </w:rPr>
      </w:pPr>
      <w:r w:rsidDel="00000000" w:rsidR="00000000" w:rsidRPr="00000000">
        <w:rPr>
          <w:rtl w:val="0"/>
        </w:rPr>
      </w:r>
    </w:p>
    <w:p w:rsidR="00000000" w:rsidDel="00000000" w:rsidP="00000000" w:rsidRDefault="00000000" w:rsidRPr="00000000" w14:paraId="000000DB">
      <w:pPr>
        <w:rPr>
          <w:b w:val="1"/>
          <w:bCs w:val="1"/>
          <w:sz w:val="22"/>
          <w:szCs w:val="22"/>
        </w:rPr>
      </w:pPr>
      <w:r w:rsidDel="00000000" w:rsidR="00000000" w:rsidRPr="00000000">
        <w:rPr>
          <w:rtl w:val="0"/>
        </w:rPr>
      </w:r>
    </w:p>
    <w:p w:rsidR="00000000" w:rsidDel="00000000" w:rsidP="00000000" w:rsidRDefault="00000000" w:rsidRPr="00000000" w14:paraId="000000D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Ministerul Mediului, Apelor și Pădurilor 2021. Formularul Standard al sitului Natura 2000 ROSCI0056 Dealul Ciocaș-Dealul Vițelului.</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ff0000"/>
          <w:sz w:val="22"/>
          <w:szCs w:val="22"/>
        </w:rPr>
      </w:pPr>
      <w:r w:rsidDel="00000000" w:rsidR="00000000" w:rsidRPr="00000000">
        <w:rPr>
          <w:color w:val="000000"/>
          <w:sz w:val="22"/>
          <w:szCs w:val="22"/>
          <w:rtl w:val="0"/>
        </w:rPr>
        <w:t xml:space="preserve">Consultări publice realizate: 26 septembrie 2024 – Brașov, 23 mai 2025 - DS Brașov,16-18 februarie 2026 - consultare Prefectură Brașov, 30 mai 2025 – DS Covasna</w:t>
        <w:br w:type="textWrapping"/>
        <w:t xml:space="preserve">18 iunie 2025 – online, jud. Covasna;</w:t>
      </w:r>
      <w:r w:rsidDel="00000000" w:rsidR="00000000" w:rsidRPr="00000000">
        <w:rPr>
          <w:color w:val="ff0000"/>
          <w:sz w:val="22"/>
          <w:szCs w:val="22"/>
          <w:rtl w:val="0"/>
        </w:rPr>
        <w:t xml:space="preserve"> </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b w:val="1"/>
          <w:bCs w:val="1"/>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suplimentare în data </w:t>
      </w:r>
      <w:r w:rsidDel="00000000" w:rsidR="00000000" w:rsidRPr="00000000">
        <w:rPr>
          <w:b w:val="1"/>
          <w:bCs w:val="1"/>
          <w:color w:val="000000"/>
          <w:sz w:val="22"/>
          <w:szCs w:val="22"/>
          <w:rtl w:val="0"/>
        </w:rPr>
        <w:t xml:space="preserve">11 decembrie 2025, online 16-18 februarie 2026 - consultare Prefectură Brașov</w:t>
      </w:r>
      <w:r w:rsidDel="00000000" w:rsidR="00000000" w:rsidRPr="00000000">
        <w:rPr>
          <w:color w:val="000000"/>
          <w:sz w:val="22"/>
          <w:szCs w:val="22"/>
          <w:rtl w:val="0"/>
        </w:rPr>
        <w:t xml:space="preserve"> și </w:t>
      </w:r>
      <w:r w:rsidDel="00000000" w:rsidR="00000000" w:rsidRPr="00000000">
        <w:rPr>
          <w:b w:val="1"/>
          <w:bCs w:val="1"/>
          <w:color w:val="000000"/>
          <w:sz w:val="22"/>
          <w:szCs w:val="22"/>
          <w:rtl w:val="0"/>
        </w:rPr>
        <w:t xml:space="preserve">22 ianuarie 2026, online 16-17 aprilie 2026 (Covasna)</w:t>
      </w:r>
      <w:r w:rsidDel="00000000" w:rsidR="00000000" w:rsidRPr="00000000">
        <w:rPr>
          <w:color w:val="ff0000"/>
          <w:sz w:val="22"/>
          <w:szCs w:val="22"/>
          <w:rtl w:val="0"/>
        </w:rPr>
        <w:t xml:space="preserve"> </w:t>
      </w:r>
      <w:r w:rsidDel="00000000" w:rsidR="00000000" w:rsidRPr="00000000">
        <w:rPr>
          <w:color w:val="000000"/>
          <w:sz w:val="22"/>
          <w:szCs w:val="22"/>
          <w:rtl w:val="0"/>
        </w:rPr>
        <w:t xml:space="preserve">cu participarea factorilor interesați relevanți din cele două județe.</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C">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D">
      <w:pPr>
        <w:spacing w:line="36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u3lzz+Gu3gPSScMZSo5O26jSsw==">CgMxLjA4AHIhMVI5cGpIZndIZThNOUprUm11QzJlTWU5MUNidjl2UnVP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